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34" w:rsidRPr="00D477F3" w:rsidRDefault="00F85E34" w:rsidP="00D477F3">
      <w:pPr>
        <w:pStyle w:val="22"/>
        <w:shd w:val="clear" w:color="auto" w:fill="auto"/>
        <w:spacing w:line="264" w:lineRule="auto"/>
        <w:jc w:val="center"/>
        <w:rPr>
          <w:rFonts w:ascii="Arial" w:hAnsi="Arial" w:cs="Arial"/>
          <w:sz w:val="24"/>
          <w:szCs w:val="28"/>
        </w:rPr>
      </w:pPr>
      <w:bookmarkStart w:id="0" w:name="bookmark3"/>
      <w:r w:rsidRPr="00D477F3">
        <w:rPr>
          <w:rStyle w:val="23"/>
          <w:rFonts w:ascii="Arial" w:hAnsi="Arial" w:cs="Arial"/>
          <w:b/>
          <w:bCs/>
          <w:sz w:val="24"/>
          <w:szCs w:val="28"/>
        </w:rPr>
        <w:t>Правила вынесения заключения по результатам опроса (анкетирования) в рамках</w:t>
      </w:r>
      <w:bookmarkEnd w:id="0"/>
      <w:r w:rsidRPr="00D477F3">
        <w:rPr>
          <w:rStyle w:val="23"/>
          <w:rFonts w:ascii="Arial" w:hAnsi="Arial" w:cs="Arial"/>
          <w:b/>
          <w:bCs/>
          <w:sz w:val="24"/>
          <w:szCs w:val="28"/>
        </w:rPr>
        <w:t xml:space="preserve"> </w:t>
      </w:r>
      <w:bookmarkStart w:id="1" w:name="bookmark4"/>
      <w:r w:rsidRPr="00D477F3">
        <w:rPr>
          <w:rStyle w:val="23"/>
          <w:rFonts w:ascii="Arial" w:hAnsi="Arial" w:cs="Arial"/>
          <w:b/>
          <w:bCs/>
          <w:sz w:val="24"/>
          <w:szCs w:val="28"/>
        </w:rPr>
        <w:t>диспансеризации граждан в возрасте до 75 лет</w:t>
      </w:r>
      <w:bookmarkEnd w:id="1"/>
    </w:p>
    <w:tbl>
      <w:tblPr>
        <w:tblOverlap w:val="never"/>
        <w:tblW w:w="102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554"/>
        <w:gridCol w:w="6379"/>
      </w:tblGrid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Вопросы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анкеты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Ответ и Заключение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Врачебная тактика - Показания на 2 этап диспансеризации ИЛИ дополнительное обследование вне рамок диспансеризации*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Осведомленность о заболеваниях в анамнезе (личный анамнез)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Вопрос 1 </w:t>
            </w:r>
            <w:r w:rsidRPr="00D477F3">
              <w:rPr>
                <w:rStyle w:val="2SegoeUI10pt"/>
                <w:rFonts w:ascii="Arial" w:hAnsi="Arial" w:cs="Arial"/>
              </w:rPr>
              <w:br/>
              <w:t xml:space="preserve">(1.1 - 1.10); Вопросы </w:t>
            </w:r>
            <w:r w:rsidRPr="00D477F3">
              <w:rPr>
                <w:rStyle w:val="2SegoeUI10pt"/>
                <w:rFonts w:ascii="Arial" w:hAnsi="Arial" w:cs="Arial"/>
              </w:rPr>
              <w:br/>
              <w:t>2 и 3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на любой вопрос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Вероятность заболевания в личном анамнезе;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на вторую часть вопроса 1.1 - вероятность медикаментозной гипотензивной терапии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Получить </w:t>
            </w:r>
            <w:r w:rsidRPr="00D477F3">
              <w:rPr>
                <w:rStyle w:val="2SegoeUI10pt"/>
                <w:rFonts w:ascii="Arial" w:hAnsi="Arial" w:cs="Arial"/>
              </w:rPr>
              <w:t>документальное подтверждение заболевания (амб. Карта, выписки) и при его наличии внести диагноз заболеваний в учетную и отчетную формы;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С учетом уровня АД у пациента, ответившего «ДА» на вторую часть вопросы 1.1, </w:t>
            </w:r>
            <w:r w:rsidRPr="00D477F3">
              <w:rPr>
                <w:rStyle w:val="2SegoeUI10pt0"/>
                <w:rFonts w:ascii="Arial" w:hAnsi="Arial" w:cs="Arial"/>
              </w:rPr>
              <w:t xml:space="preserve">внести информацию об </w:t>
            </w:r>
            <w:r w:rsidRPr="00D477F3">
              <w:rPr>
                <w:rStyle w:val="2SegoeUI10pt"/>
                <w:rFonts w:ascii="Arial" w:hAnsi="Arial" w:cs="Arial"/>
              </w:rPr>
              <w:t>эффективности гипотензивной терапии в учетную и отчетную формы;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Определить </w:t>
            </w:r>
            <w:r w:rsidRPr="00D477F3">
              <w:rPr>
                <w:rStyle w:val="2SegoeUI10pt"/>
                <w:rFonts w:ascii="Arial" w:hAnsi="Arial" w:cs="Arial"/>
              </w:rPr>
              <w:t>проведение мероприятий диспансеризации с учетом выявленного в анамнезе заболевания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Семейный анамнез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vMerge w:val="restart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Вопросы </w:t>
            </w:r>
            <w:r w:rsidRPr="00D477F3">
              <w:rPr>
                <w:rStyle w:val="2SegoeUI10pt"/>
                <w:rFonts w:ascii="Arial" w:hAnsi="Arial" w:cs="Arial"/>
              </w:rPr>
              <w:br/>
              <w:t>4 и 5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вопрос 4 - отягощенная наследственность по инфаркту и инсульту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При профилактическом консультирования </w:t>
            </w:r>
            <w:r w:rsidRPr="00D477F3">
              <w:rPr>
                <w:rStyle w:val="2SegoeUI10pt0"/>
                <w:rFonts w:ascii="Arial" w:hAnsi="Arial" w:cs="Arial"/>
              </w:rPr>
              <w:t xml:space="preserve">обратить внимание </w:t>
            </w:r>
            <w:r w:rsidRPr="00D477F3">
              <w:rPr>
                <w:rStyle w:val="2SegoeUI10pt"/>
                <w:rFonts w:ascii="Arial" w:hAnsi="Arial" w:cs="Arial"/>
              </w:rPr>
              <w:t>на меры по профилактике атеросклероза, особенно при наличии клинических проявлений ИБС, ЦВБ.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vMerge/>
            <w:shd w:val="clear" w:color="auto" w:fill="FFFFFF"/>
          </w:tcPr>
          <w:p w:rsidR="00F85E34" w:rsidRPr="00D477F3" w:rsidRDefault="00F85E34" w:rsidP="00D477F3">
            <w:pPr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«ДА» вопрос 5 Отягощенная наследственность по онкозаболеваниям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Для граждан в возрасте от 49 лет и старше </w:t>
            </w:r>
            <w:r w:rsidRPr="00D477F3">
              <w:rPr>
                <w:rStyle w:val="2SegoeUI10pt"/>
                <w:rFonts w:ascii="Arial" w:hAnsi="Arial" w:cs="Arial"/>
              </w:rPr>
              <w:t>при</w:t>
            </w:r>
          </w:p>
          <w:p w:rsidR="00F85E34" w:rsidRPr="00D477F3" w:rsidRDefault="00F85E34" w:rsidP="00586204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отягощенной наследственности по колоректальному раку, семейному аденоматозу (диффузному полипозу толстой кишки), направить </w:t>
            </w:r>
            <w:r w:rsidRPr="00D477F3">
              <w:rPr>
                <w:rStyle w:val="2SegoeUI10pt0"/>
                <w:rFonts w:ascii="Arial" w:hAnsi="Arial" w:cs="Arial"/>
              </w:rPr>
              <w:t xml:space="preserve">на 2 этап диспансеризации </w:t>
            </w:r>
            <w:r w:rsidRPr="00D477F3">
              <w:rPr>
                <w:rStyle w:val="2SegoeUI10pt"/>
                <w:rFonts w:ascii="Arial" w:hAnsi="Arial" w:cs="Arial"/>
              </w:rPr>
              <w:t>(осмотр врача-хирурга или врача-колопроктол</w:t>
            </w:r>
            <w:r w:rsidR="00586204">
              <w:rPr>
                <w:rStyle w:val="2SegoeUI10pt"/>
                <w:rFonts w:ascii="Arial" w:hAnsi="Arial" w:cs="Arial"/>
              </w:rPr>
              <w:t>ог</w:t>
            </w:r>
            <w:r w:rsidRPr="00D477F3">
              <w:rPr>
                <w:rStyle w:val="2SegoeUI10pt"/>
                <w:rFonts w:ascii="Arial" w:hAnsi="Arial" w:cs="Arial"/>
              </w:rPr>
              <w:t>а)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вероятности стенокардии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Вопросы 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6 и 7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ДА» на 6 или оба вопроса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Имеется вероятность стенокардии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Провести вне рамок диспансеризации необходимые обследования в соответствии со стандартом медицинской помощи при стенокардии для уточнения диагноза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Объяснить 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Обратить особое внимание на сопутствующие факторы риска и важность их коррекции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Выявление </w:t>
            </w:r>
            <w:r w:rsidR="00586204" w:rsidRPr="00D477F3">
              <w:rPr>
                <w:rStyle w:val="2SegoeUI10pt0"/>
                <w:rFonts w:ascii="Arial" w:hAnsi="Arial" w:cs="Arial"/>
              </w:rPr>
              <w:t>вероятности</w:t>
            </w:r>
            <w:bookmarkStart w:id="2" w:name="_GoBack"/>
            <w:bookmarkEnd w:id="2"/>
            <w:r w:rsidRPr="00D477F3">
              <w:rPr>
                <w:rStyle w:val="2SegoeUI10pt0"/>
                <w:rFonts w:ascii="Arial" w:hAnsi="Arial" w:cs="Arial"/>
              </w:rPr>
              <w:t xml:space="preserve"> перенесенной транзиторной ишемической атаки (ТИА) или острого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нарушения мозгового кровообращения (ОНМК)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Вопросы</w:t>
            </w:r>
            <w:r w:rsidR="00D477F3" w:rsidRPr="00D477F3">
              <w:rPr>
                <w:rFonts w:ascii="Arial" w:hAnsi="Arial" w:cs="Arial"/>
                <w:sz w:val="20"/>
                <w:szCs w:val="20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8-10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хотя бы на один вопрос Имеется вероятность преходящей ишемической атаки (ТИА) или</w:t>
            </w:r>
            <w:r w:rsidR="00D477F3" w:rsidRPr="00D477F3">
              <w:rPr>
                <w:rStyle w:val="2SegoeUI10pt"/>
                <w:rFonts w:ascii="Arial" w:hAnsi="Arial" w:cs="Arial"/>
              </w:rPr>
              <w:t xml:space="preserve"> </w:t>
            </w:r>
            <w:r w:rsidRPr="00D477F3">
              <w:rPr>
                <w:rStyle w:val="2SegoeUI10pt"/>
                <w:rFonts w:ascii="Arial" w:hAnsi="Arial" w:cs="Arial"/>
              </w:rPr>
              <w:t>перенесенного ОНМК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Направить </w:t>
            </w:r>
            <w:r w:rsidRPr="00D477F3">
              <w:rPr>
                <w:rStyle w:val="2SegoeUI10pt"/>
                <w:rFonts w:ascii="Arial" w:hAnsi="Arial" w:cs="Arial"/>
              </w:rPr>
              <w:t>пациента на консультацию (осмотр) к врачу- неврологу.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Информировать граждан о высоком риске развития инсульта, о его характерных проявлениях, о неотложных мероприятиях само- и взаимопомощи, включая своевременный вызов скорой медицинской помощи.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При подтверждении диагноза, направить на углубленное профилактическое консультирование в рамках диспансеризации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Рассмотреть необходимость назначения медикаментозной терапии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вероятности хронического заболевания нижних дыхательных путей (хронической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обструктивной болезни легких - ХОБЛ)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Вопросы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11 и 12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хотя бы на один вопрос - имеется вероятность хронического заболевания нижних дыхательных путей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Направить </w:t>
            </w:r>
            <w:r w:rsidRPr="00D477F3">
              <w:rPr>
                <w:rStyle w:val="2SegoeUI10pt"/>
                <w:rFonts w:ascii="Arial" w:hAnsi="Arial" w:cs="Arial"/>
              </w:rPr>
              <w:t>на спирометрию на 2 этапе диспансеризации и по ее результатам определить дальнейшую тактику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При проведении профилактического консультирования </w:t>
            </w:r>
            <w:r w:rsidRPr="00D477F3">
              <w:rPr>
                <w:rStyle w:val="2SegoeUI10pt0"/>
                <w:rFonts w:ascii="Arial" w:hAnsi="Arial" w:cs="Arial"/>
              </w:rPr>
              <w:t xml:space="preserve">обратить </w:t>
            </w:r>
            <w:r w:rsidRPr="00D477F3">
              <w:rPr>
                <w:rStyle w:val="2SegoeUI10pt"/>
                <w:rFonts w:ascii="Arial" w:hAnsi="Arial" w:cs="Arial"/>
              </w:rPr>
              <w:t>внимание на меры профилактики ХОБЛ и важность коррекции имеющихся факторов риска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 13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586204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Ответ «ДА» Вероятность наличия заболевания </w:t>
            </w:r>
            <w:r w:rsidRPr="00D477F3">
              <w:rPr>
                <w:rStyle w:val="2SegoeUI10pt"/>
                <w:rFonts w:ascii="Arial" w:hAnsi="Arial" w:cs="Arial"/>
              </w:rPr>
              <w:lastRenderedPageBreak/>
              <w:t>легких (</w:t>
            </w:r>
            <w:r w:rsidR="00586204">
              <w:rPr>
                <w:rStyle w:val="2SegoeUI10pt"/>
                <w:rFonts w:ascii="Arial" w:hAnsi="Arial" w:cs="Arial"/>
              </w:rPr>
              <w:t>б</w:t>
            </w:r>
            <w:r w:rsidRPr="00D477F3">
              <w:rPr>
                <w:rStyle w:val="2SegoeUI10pt"/>
                <w:rFonts w:ascii="Arial" w:hAnsi="Arial" w:cs="Arial"/>
              </w:rPr>
              <w:t>ронхоэктазы, онкопатология, туберкулез)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lastRenderedPageBreak/>
              <w:t xml:space="preserve">Провести детальный сбор </w:t>
            </w:r>
            <w:r w:rsidRPr="00D477F3">
              <w:rPr>
                <w:rStyle w:val="2SegoeUI10pt"/>
                <w:rFonts w:ascii="Arial" w:hAnsi="Arial" w:cs="Arial"/>
              </w:rPr>
              <w:t xml:space="preserve">анамнеза и жалоб, оценить результат флюорографии, определить дальнейшую тактику </w:t>
            </w:r>
            <w:r w:rsidRPr="00D477F3">
              <w:rPr>
                <w:rStyle w:val="2SegoeUI10pt"/>
                <w:rFonts w:ascii="Arial" w:hAnsi="Arial" w:cs="Arial"/>
              </w:rPr>
              <w:lastRenderedPageBreak/>
              <w:t>уточнения диагноза вне рамок диспансеризации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При профилактическом консультировании учесть выявленную симптоматику</w:t>
            </w:r>
          </w:p>
        </w:tc>
      </w:tr>
      <w:tr w:rsidR="00586204" w:rsidRPr="00D477F3" w:rsidTr="00586204">
        <w:trPr>
          <w:trHeight w:val="516"/>
        </w:trPr>
        <w:tc>
          <w:tcPr>
            <w:tcW w:w="10215" w:type="dxa"/>
            <w:gridSpan w:val="3"/>
            <w:shd w:val="clear" w:color="auto" w:fill="FFFFFF"/>
            <w:vAlign w:val="bottom"/>
          </w:tcPr>
          <w:p w:rsidR="00586204" w:rsidRPr="00D477F3" w:rsidRDefault="00586204" w:rsidP="00586204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lastRenderedPageBreak/>
              <w:t>Выявление вероятности заболеваний желудочно-кишечного тракта (ЖКТ), в том числе и</w:t>
            </w:r>
          </w:p>
          <w:p w:rsidR="00586204" w:rsidRPr="00D477F3" w:rsidRDefault="00586204" w:rsidP="00D477F3">
            <w:pPr>
              <w:pStyle w:val="20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онкологических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14-16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на вопрос 16 в сочетании с ответом «Да» на вопрос 14 и/или15 Вероятность заболеваний верхних отделов желудочно</w:t>
            </w:r>
            <w:r w:rsidRPr="00D477F3">
              <w:rPr>
                <w:rStyle w:val="2SegoeUI10pt"/>
                <w:rFonts w:ascii="Arial" w:hAnsi="Arial" w:cs="Arial"/>
              </w:rPr>
              <w:softHyphen/>
              <w:t>кишечного тракта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Провести детальный сбор </w:t>
            </w:r>
            <w:r w:rsidRPr="00D477F3">
              <w:rPr>
                <w:rStyle w:val="2SegoeUI10pt"/>
                <w:rFonts w:ascii="Arial" w:hAnsi="Arial" w:cs="Arial"/>
              </w:rPr>
              <w:t>анамнеза и жалоб, оценить клиническую картину, определить дальнейшую тактику обследования вне рамок диспансеризации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При консультировании учесть выявленную симптоматику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Вопросы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16-18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на вопрос 16 в сочетании с ответом «Да» на вопрос 17 и/или18 Вероятность заболевания нижних отделов ЖКТ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Провести детальный сбор </w:t>
            </w:r>
            <w:r w:rsidRPr="00D477F3">
              <w:rPr>
                <w:rStyle w:val="2SegoeUI10pt"/>
                <w:rFonts w:ascii="Arial" w:hAnsi="Arial" w:cs="Arial"/>
              </w:rPr>
              <w:t>анамнеза и жалоб, оценить клиническую картину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Направить </w:t>
            </w:r>
            <w:r w:rsidRPr="00D477F3">
              <w:rPr>
                <w:rStyle w:val="2SegoeUI10pt"/>
                <w:rFonts w:ascii="Arial" w:hAnsi="Arial" w:cs="Arial"/>
              </w:rPr>
              <w:t>на осмотр врачом-хирургом или колопроктологом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При профилактическом консультировании </w:t>
            </w:r>
            <w:r w:rsidRPr="00D477F3">
              <w:rPr>
                <w:rStyle w:val="2SegoeUI10pt0"/>
                <w:rFonts w:ascii="Arial" w:hAnsi="Arial" w:cs="Arial"/>
              </w:rPr>
              <w:t xml:space="preserve">обратить внимание </w:t>
            </w:r>
            <w:r w:rsidRPr="00D477F3">
              <w:rPr>
                <w:rStyle w:val="2SegoeUI10pt"/>
                <w:rFonts w:ascii="Arial" w:hAnsi="Arial" w:cs="Arial"/>
              </w:rPr>
              <w:t>на профилактику колоректального рака и факторы риска его развития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поведенческих факторов риска - курение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vMerge w:val="restart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Вопросы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19-20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на вопрос 19 -</w:t>
            </w:r>
            <w:r w:rsidR="00D477F3" w:rsidRPr="00D477F3">
              <w:rPr>
                <w:rStyle w:val="2SegoeUI10pt"/>
                <w:rFonts w:ascii="Arial" w:hAnsi="Arial" w:cs="Arial"/>
              </w:rPr>
              <w:t xml:space="preserve"> </w:t>
            </w:r>
            <w:r w:rsidRPr="00D477F3">
              <w:rPr>
                <w:rStyle w:val="2SegoeUI10pt"/>
                <w:rFonts w:ascii="Arial" w:hAnsi="Arial" w:cs="Arial"/>
              </w:rPr>
              <w:t>Фактор риска «курение»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Оценить риск по ш кале </w:t>
            </w:r>
            <w:r w:rsidRPr="00D477F3">
              <w:rPr>
                <w:rStyle w:val="2SegoeUI10pt0"/>
                <w:rFonts w:ascii="Arial" w:hAnsi="Arial" w:cs="Arial"/>
                <w:lang w:val="en-US" w:eastAsia="en-US" w:bidi="en-US"/>
              </w:rPr>
              <w:t>SCORE</w:t>
            </w:r>
            <w:r w:rsidRPr="00D477F3">
              <w:rPr>
                <w:rStyle w:val="2SegoeUI10pt0"/>
                <w:rFonts w:ascii="Arial" w:hAnsi="Arial" w:cs="Arial"/>
                <w:lang w:eastAsia="en-US" w:bidi="en-US"/>
              </w:rPr>
              <w:t xml:space="preserve"> </w:t>
            </w:r>
            <w:r w:rsidRPr="00D477F3">
              <w:rPr>
                <w:rStyle w:val="2SegoeUI10pt"/>
                <w:rFonts w:ascii="Arial" w:hAnsi="Arial" w:cs="Arial"/>
              </w:rPr>
              <w:t>при отсутствии клинических проявлений ССЗ, обусловленных атеросклерозом, сахарного диабета 2, хронических болезней почек:</w:t>
            </w:r>
          </w:p>
          <w:p w:rsidR="00F85E34" w:rsidRPr="00D477F3" w:rsidRDefault="00F85E34" w:rsidP="00D477F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 возрасте до 40 лет относительный риск;</w:t>
            </w:r>
          </w:p>
          <w:p w:rsidR="00F85E34" w:rsidRPr="00D477F3" w:rsidRDefault="00F85E34" w:rsidP="00D477F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 возрасте 40-65 лет и абсолютный риск;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На первом этапе диспансеризации провести </w:t>
            </w:r>
            <w:r w:rsidRPr="00D477F3">
              <w:rPr>
                <w:rStyle w:val="2SegoeUI10pt"/>
                <w:rFonts w:ascii="Arial" w:hAnsi="Arial" w:cs="Arial"/>
              </w:rPr>
              <w:t xml:space="preserve">индивидуальное профилактическое консультирование для лиц, потребляющих более 20 сигарет в день или имеющих высокий относительный или высокий/очень высокий абсолютный риск по шкале </w:t>
            </w:r>
            <w:r w:rsidRPr="00D477F3">
              <w:rPr>
                <w:rStyle w:val="2SegoeUI10pt"/>
                <w:rFonts w:ascii="Arial" w:hAnsi="Arial" w:cs="Arial"/>
                <w:lang w:val="en-US" w:eastAsia="en-US" w:bidi="en-US"/>
              </w:rPr>
              <w:t>SCORE</w:t>
            </w:r>
            <w:r w:rsidRPr="00D477F3">
              <w:rPr>
                <w:rStyle w:val="2SegoeUI10pt"/>
                <w:rFonts w:ascii="Arial" w:hAnsi="Arial" w:cs="Arial"/>
                <w:lang w:eastAsia="en-US" w:bidi="en-US"/>
              </w:rPr>
              <w:t>.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Информировать </w:t>
            </w:r>
            <w:r w:rsidRPr="00D477F3">
              <w:rPr>
                <w:rStyle w:val="2SegoeUI10pt"/>
                <w:rFonts w:ascii="Arial" w:hAnsi="Arial" w:cs="Arial"/>
              </w:rPr>
              <w:t>всех курящих о необходимости отказа от курения.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vMerge/>
            <w:shd w:val="clear" w:color="auto" w:fill="FFFFFF"/>
          </w:tcPr>
          <w:p w:rsidR="00F85E34" w:rsidRPr="00D477F3" w:rsidRDefault="00F85E34" w:rsidP="00D477F3">
            <w:pPr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6379" w:type="dxa"/>
            <w:vMerge/>
            <w:shd w:val="clear" w:color="auto" w:fill="FFFFFF"/>
          </w:tcPr>
          <w:p w:rsidR="00F85E34" w:rsidRPr="00D477F3" w:rsidRDefault="00F85E34" w:rsidP="00D477F3">
            <w:pPr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поведенческих факторов риска - низкая физическая активность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 21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«До 30 минут» - фактор риска «низкая физическая активность»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Учесть факт наличия низкой физической активности при проведении профилактического консультирования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поведенческих факторов риска - нерациональное питание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Вопросы 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22 и 23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Ответ «Нет» на вопрос 22 </w:t>
            </w:r>
            <w:r w:rsidRPr="00D477F3">
              <w:rPr>
                <w:rStyle w:val="2SegoeUI10pt0"/>
                <w:rFonts w:ascii="Arial" w:hAnsi="Arial" w:cs="Arial"/>
              </w:rPr>
              <w:t xml:space="preserve">и/или </w:t>
            </w:r>
            <w:r w:rsidRPr="00D477F3">
              <w:rPr>
                <w:rStyle w:val="2SegoeUI10pt"/>
                <w:rFonts w:ascii="Arial" w:hAnsi="Arial" w:cs="Arial"/>
              </w:rPr>
              <w:t>ответ «ДА»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на вопрос 23 - фактор риска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«нерациональное</w:t>
            </w:r>
            <w:r w:rsidR="00D477F3" w:rsidRPr="00D477F3">
              <w:rPr>
                <w:rStyle w:val="2SegoeUI10pt"/>
                <w:rFonts w:ascii="Arial" w:hAnsi="Arial" w:cs="Arial"/>
              </w:rPr>
              <w:t xml:space="preserve"> </w:t>
            </w:r>
            <w:r w:rsidRPr="00D477F3">
              <w:rPr>
                <w:rStyle w:val="2SegoeUI10pt"/>
                <w:rFonts w:ascii="Arial" w:hAnsi="Arial" w:cs="Arial"/>
              </w:rPr>
              <w:t>питание»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Учесть фактор риска при проведении профилактического консультирования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поведенческих факторов риска - потребление наркотических средств без</w:t>
            </w:r>
            <w:r w:rsidR="00D477F3" w:rsidRPr="00D477F3">
              <w:rPr>
                <w:rStyle w:val="2SegoeUI10pt0"/>
                <w:rFonts w:ascii="Arial" w:hAnsi="Arial" w:cs="Arial"/>
              </w:rPr>
              <w:t xml:space="preserve"> </w:t>
            </w:r>
            <w:r w:rsidRPr="00D477F3">
              <w:rPr>
                <w:rStyle w:val="2SegoeUI10pt0"/>
                <w:rFonts w:ascii="Arial" w:hAnsi="Arial" w:cs="Arial"/>
              </w:rPr>
              <w:t>назначения врача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 24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Ответ «Да» - вероятность потребления наркотических средств и психотропных веществ без назначения врача</w:t>
            </w:r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Направить </w:t>
            </w:r>
            <w:r w:rsidRPr="00D477F3">
              <w:rPr>
                <w:rStyle w:val="2SegoeUI10pt"/>
                <w:rFonts w:ascii="Arial" w:hAnsi="Arial" w:cs="Arial"/>
              </w:rPr>
              <w:t xml:space="preserve">пациента на углубленное профилактическое консультирование на 2 этапе диспансеризации </w:t>
            </w:r>
            <w:r w:rsidRPr="00D477F3">
              <w:rPr>
                <w:rStyle w:val="2SegoeUI10pt0"/>
                <w:rFonts w:ascii="Arial" w:hAnsi="Arial" w:cs="Arial"/>
              </w:rPr>
              <w:t>(см. раздел 2.4.3.2)</w:t>
            </w:r>
          </w:p>
        </w:tc>
      </w:tr>
      <w:tr w:rsidR="00F85E34" w:rsidRPr="00D477F3" w:rsidTr="00586204">
        <w:trPr>
          <w:trHeight w:val="20"/>
        </w:trPr>
        <w:tc>
          <w:tcPr>
            <w:tcW w:w="10215" w:type="dxa"/>
            <w:gridSpan w:val="3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F85E34" w:rsidRPr="00D477F3" w:rsidTr="00586204">
        <w:trPr>
          <w:trHeight w:val="20"/>
        </w:trPr>
        <w:tc>
          <w:tcPr>
            <w:tcW w:w="1282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>Вопросы</w:t>
            </w:r>
            <w:r w:rsidR="00D477F3" w:rsidRPr="00D477F3">
              <w:rPr>
                <w:rStyle w:val="2SegoeUI10pt"/>
                <w:rFonts w:ascii="Arial" w:hAnsi="Arial" w:cs="Arial"/>
              </w:rPr>
              <w:br/>
            </w:r>
            <w:r w:rsidRPr="00D477F3">
              <w:rPr>
                <w:rStyle w:val="2SegoeUI10pt"/>
                <w:rFonts w:ascii="Arial" w:hAnsi="Arial" w:cs="Arial"/>
              </w:rPr>
              <w:t>25-27</w:t>
            </w:r>
          </w:p>
        </w:tc>
        <w:tc>
          <w:tcPr>
            <w:tcW w:w="2554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Сумма баллов в вопросах 25-27 для женщин - </w:t>
            </w:r>
            <w:r w:rsidRPr="00D477F3">
              <w:rPr>
                <w:rStyle w:val="2SegoeUI10pt0"/>
                <w:rFonts w:ascii="Arial" w:hAnsi="Arial" w:cs="Arial"/>
              </w:rPr>
              <w:t>3 балла и более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"/>
                <w:rFonts w:ascii="Arial" w:hAnsi="Arial" w:cs="Arial"/>
              </w:rPr>
              <w:t xml:space="preserve">для мужчин - </w:t>
            </w:r>
            <w:r w:rsidRPr="00D477F3">
              <w:rPr>
                <w:rStyle w:val="2SegoeUI10pt0"/>
                <w:rFonts w:ascii="Arial" w:hAnsi="Arial" w:cs="Arial"/>
              </w:rPr>
              <w:t>4 балла и более</w:t>
            </w:r>
          </w:p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bookmark5"/>
            <w:r w:rsidRPr="00D477F3">
              <w:rPr>
                <w:rStyle w:val="2SegoeUI10pt"/>
                <w:rFonts w:ascii="Arial" w:hAnsi="Arial" w:cs="Arial"/>
              </w:rPr>
              <w:t>«Риск пагубного потребления алкоголя»</w:t>
            </w:r>
            <w:bookmarkEnd w:id="3"/>
          </w:p>
        </w:tc>
        <w:tc>
          <w:tcPr>
            <w:tcW w:w="6379" w:type="dxa"/>
            <w:shd w:val="clear" w:color="auto" w:fill="FFFFFF"/>
          </w:tcPr>
          <w:p w:rsidR="00F85E34" w:rsidRPr="00D477F3" w:rsidRDefault="00F85E34" w:rsidP="00D477F3">
            <w:pPr>
              <w:pStyle w:val="20"/>
              <w:shd w:val="clear" w:color="auto" w:fill="auto"/>
              <w:spacing w:line="264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477F3">
              <w:rPr>
                <w:rStyle w:val="2SegoeUI10pt0"/>
                <w:rFonts w:ascii="Arial" w:hAnsi="Arial" w:cs="Arial"/>
              </w:rPr>
              <w:t xml:space="preserve">Направить </w:t>
            </w:r>
            <w:r w:rsidRPr="00D477F3">
              <w:rPr>
                <w:rStyle w:val="2SegoeUI10pt"/>
                <w:rFonts w:ascii="Arial" w:hAnsi="Arial" w:cs="Arial"/>
              </w:rPr>
              <w:t xml:space="preserve">пациента на углубленное профилактическое консультирование на 2 этапе диспансеризации </w:t>
            </w:r>
            <w:r w:rsidRPr="00D477F3">
              <w:rPr>
                <w:rStyle w:val="2SegoeUI10pt0"/>
                <w:rFonts w:ascii="Arial" w:hAnsi="Arial" w:cs="Arial"/>
              </w:rPr>
              <w:t>(см. раздел 2.4.3.2)</w:t>
            </w:r>
          </w:p>
        </w:tc>
      </w:tr>
    </w:tbl>
    <w:p w:rsidR="00F85E34" w:rsidRPr="00D477F3" w:rsidRDefault="00F85E34" w:rsidP="00586204">
      <w:pPr>
        <w:pStyle w:val="a5"/>
        <w:shd w:val="clear" w:color="auto" w:fill="auto"/>
        <w:spacing w:line="240" w:lineRule="auto"/>
        <w:rPr>
          <w:rFonts w:ascii="Arial" w:hAnsi="Arial" w:cs="Arial"/>
        </w:rPr>
      </w:pPr>
      <w:r w:rsidRPr="005C1CFE">
        <w:rPr>
          <w:rStyle w:val="a6"/>
          <w:rFonts w:ascii="Arial" w:hAnsi="Arial" w:cs="Arial"/>
        </w:rPr>
        <w:t>*Примечание: дальнейшие показания и назначения в соответствии с Порядками и стандартами оказания медицинской помощи. ТИА - транзиторная ишемическая атака; ОНМК - острое нарушение мозгового кровообращения; ИБС - ишемическая болезнь сердца; ЦВБ - цереброваскулярные болезни; ХОБЛ - хроническая обструктивная болезнь легких.</w:t>
      </w:r>
    </w:p>
    <w:sectPr w:rsidR="00F85E34" w:rsidRPr="00D477F3" w:rsidSect="00586204">
      <w:pgSz w:w="11909" w:h="16840"/>
      <w:pgMar w:top="709" w:right="717" w:bottom="568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EA" w:rsidRDefault="00A618EA">
      <w:r>
        <w:separator/>
      </w:r>
    </w:p>
  </w:endnote>
  <w:endnote w:type="continuationSeparator" w:id="0">
    <w:p w:rsidR="00A618EA" w:rsidRDefault="00A6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EA" w:rsidRDefault="00A618EA"/>
  </w:footnote>
  <w:footnote w:type="continuationSeparator" w:id="0">
    <w:p w:rsidR="00A618EA" w:rsidRDefault="00A61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7FCC"/>
    <w:multiLevelType w:val="multilevel"/>
    <w:tmpl w:val="03AEAC4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B"/>
    <w:rsid w:val="002B6D5B"/>
    <w:rsid w:val="00435D48"/>
    <w:rsid w:val="00586204"/>
    <w:rsid w:val="005C1CFE"/>
    <w:rsid w:val="00A618EA"/>
    <w:rsid w:val="00D477F3"/>
    <w:rsid w:val="00DE3550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72A"/>
  <w15:docId w15:val="{537BDBE3-D5EC-4693-96F0-9C8FFC35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SegoeUI10pt">
    <w:name w:val="Основной текст (2) + Segoe UI;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0">
    <w:name w:val="Основной текст (2) + Segoe UI;10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5682-6555-4B32-BB22-621CD63D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Рысин Н.С.</dc:creator>
  <cp:lastModifiedBy>Гамаянова Светлана Васильевна.</cp:lastModifiedBy>
  <cp:revision>3</cp:revision>
  <dcterms:created xsi:type="dcterms:W3CDTF">2018-11-20T11:36:00Z</dcterms:created>
  <dcterms:modified xsi:type="dcterms:W3CDTF">2018-11-20T11:39:00Z</dcterms:modified>
</cp:coreProperties>
</file>